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  <w:lang w:val="en-US" w:eastAsia="zh-CN"/>
        </w:rPr>
        <w:t>1：</w:t>
      </w:r>
      <w:bookmarkStart w:id="0" w:name="_GoBack"/>
      <w:bookmarkEnd w:id="0"/>
    </w:p>
    <w:tbl>
      <w:tblPr>
        <w:tblStyle w:val="3"/>
        <w:tblW w:w="9360" w:type="dxa"/>
        <w:jc w:val="center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668"/>
        <w:gridCol w:w="2805"/>
        <w:gridCol w:w="2269"/>
        <w:gridCol w:w="1199"/>
        <w:gridCol w:w="401"/>
        <w:gridCol w:w="133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677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6"/>
                <w:szCs w:val="36"/>
              </w:rPr>
              <w:t>菏泽职业学院拟引进高层次人才计划及岗位条件要求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6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6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岗位类别</w:t>
            </w:r>
          </w:p>
        </w:tc>
        <w:tc>
          <w:tcPr>
            <w:tcW w:w="50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11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学历及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学位要求</w:t>
            </w:r>
          </w:p>
        </w:tc>
        <w:tc>
          <w:tcPr>
            <w:tcW w:w="4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13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6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本科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研究生</w:t>
            </w:r>
          </w:p>
        </w:tc>
        <w:tc>
          <w:tcPr>
            <w:tcW w:w="11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68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教师</w:t>
            </w:r>
          </w:p>
        </w:tc>
        <w:tc>
          <w:tcPr>
            <w:tcW w:w="66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艺术设计学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艺术设计</w:t>
            </w:r>
          </w:p>
        </w:tc>
        <w:tc>
          <w:tcPr>
            <w:tcW w:w="119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已取得或2018年7月31日之前获得全日制研究生学历且全日制本科在“985”、“211”或教育部认可的国际知名高校毕业；年龄在35周岁（1982年　1月 1日以后出生）以下。</w:t>
            </w:r>
          </w:p>
        </w:tc>
        <w:tc>
          <w:tcPr>
            <w:tcW w:w="4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133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1、考生本科专业或研究生专业能够满足所列专业名称之一的均可报考；2、若某一专业报名出现空缺，招聘计划人数可以调剂到其他专业；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3、 被录用人员须在我院工作五年以上（签订工作意向书）。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68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控制工程类、电气工程与智能控制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控制理论与控制工程、控制科学与工程、控制工程</w:t>
            </w:r>
          </w:p>
        </w:tc>
        <w:tc>
          <w:tcPr>
            <w:tcW w:w="11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13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68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化学工程与工艺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化学工程与技术</w:t>
            </w:r>
          </w:p>
        </w:tc>
        <w:tc>
          <w:tcPr>
            <w:tcW w:w="11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13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68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食品卫生与营养学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营养与食品卫生学</w:t>
            </w:r>
          </w:p>
        </w:tc>
        <w:tc>
          <w:tcPr>
            <w:tcW w:w="11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3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68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交通运输类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交通运输类</w:t>
            </w:r>
          </w:p>
        </w:tc>
        <w:tc>
          <w:tcPr>
            <w:tcW w:w="11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3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68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车辆工程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车辆工程</w:t>
            </w:r>
          </w:p>
        </w:tc>
        <w:tc>
          <w:tcPr>
            <w:tcW w:w="11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3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68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金融（学、工程）、会计（学）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金融（学）、会计（学）</w:t>
            </w:r>
          </w:p>
        </w:tc>
        <w:tc>
          <w:tcPr>
            <w:tcW w:w="11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13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68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建筑类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建筑类</w:t>
            </w:r>
          </w:p>
        </w:tc>
        <w:tc>
          <w:tcPr>
            <w:tcW w:w="11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13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68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装潢设计与工艺教育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装潢设计与工艺教育</w:t>
            </w:r>
          </w:p>
        </w:tc>
        <w:tc>
          <w:tcPr>
            <w:tcW w:w="11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13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68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网络工程、智能科学与技术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计算机应用技术</w:t>
            </w:r>
          </w:p>
        </w:tc>
        <w:tc>
          <w:tcPr>
            <w:tcW w:w="11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13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68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物联网工程、计算机应用技术、计算机科学与技术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计算机应用技术、计算机科学与技术</w:t>
            </w:r>
          </w:p>
        </w:tc>
        <w:tc>
          <w:tcPr>
            <w:tcW w:w="11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13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68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电气自动化类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电气工程</w:t>
            </w:r>
          </w:p>
        </w:tc>
        <w:tc>
          <w:tcPr>
            <w:tcW w:w="11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13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68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机械设计制造及其自动化、机械工程及自动化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机械制造及其自动化</w:t>
            </w:r>
          </w:p>
        </w:tc>
        <w:tc>
          <w:tcPr>
            <w:tcW w:w="11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13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68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数学类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数学类</w:t>
            </w:r>
          </w:p>
        </w:tc>
        <w:tc>
          <w:tcPr>
            <w:tcW w:w="11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13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68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汉语言类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汉语言类</w:t>
            </w:r>
          </w:p>
        </w:tc>
        <w:tc>
          <w:tcPr>
            <w:tcW w:w="11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13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68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政治学类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政治学类</w:t>
            </w:r>
          </w:p>
        </w:tc>
        <w:tc>
          <w:tcPr>
            <w:tcW w:w="11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13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68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电子商务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电子商务</w:t>
            </w:r>
          </w:p>
        </w:tc>
        <w:tc>
          <w:tcPr>
            <w:tcW w:w="11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13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>
      <w:pPr>
        <w:rPr>
          <w:rFonts w:hint="eastAsia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8A1624"/>
    <w:rsid w:val="0D620BE0"/>
    <w:rsid w:val="115A6A52"/>
    <w:rsid w:val="128A1624"/>
    <w:rsid w:val="4EBD7E07"/>
    <w:rsid w:val="628938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2018-01-03T12:09:00Z</dcterms:created>
  <dc:creator>Administrator</dc:creator>
  <cp:lastModifiedBy>Administrator</cp:lastModifiedBy>
  <dcterms:modified xsi:type="dcterms:W3CDTF">2018-01-03T12:57:59Z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